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F43A9C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F43A9C">
        <w:rPr>
          <w:rFonts w:asciiTheme="minorHAnsi" w:hAnsiTheme="minorHAnsi"/>
          <w:szCs w:val="24"/>
          <w:highlight w:val="none"/>
        </w:rPr>
        <w:t>LISTA KONTROLNA</w:t>
      </w:r>
      <w:r w:rsidRPr="00F43A9C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F43A9C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 w:rsidRPr="00F43A9C">
        <w:rPr>
          <w:rFonts w:asciiTheme="minorHAnsi" w:hAnsiTheme="minorHAnsi"/>
          <w:szCs w:val="24"/>
          <w:highlight w:val="none"/>
        </w:rPr>
        <w:t>PRZEZ PROJEKT DOKUMENTU RZĄDOWEGO</w:t>
      </w:r>
    </w:p>
    <w:p w14:paraId="15247D78" w14:textId="77777777" w:rsidR="002715A6" w:rsidRPr="00F43A9C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F43A9C" w14:paraId="5137EF89" w14:textId="77777777" w:rsidTr="002F726A">
        <w:tc>
          <w:tcPr>
            <w:tcW w:w="9918" w:type="dxa"/>
            <w:gridSpan w:val="2"/>
          </w:tcPr>
          <w:p w14:paraId="1AB1977F" w14:textId="77777777" w:rsidR="006955F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1CEF12D1" w14:textId="3DBA0769" w:rsidR="002F726A" w:rsidRDefault="006955F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Ustawa o aplikacji mObywatel (UD394)</w:t>
            </w:r>
          </w:p>
          <w:p w14:paraId="33EE1F6A" w14:textId="6EC1D401" w:rsidR="006955F4" w:rsidRPr="00F43A9C" w:rsidRDefault="006955F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F43A9C" w14:paraId="28ED9124" w14:textId="77777777" w:rsidTr="002F726A">
        <w:tc>
          <w:tcPr>
            <w:tcW w:w="421" w:type="dxa"/>
          </w:tcPr>
          <w:p w14:paraId="69ED464A" w14:textId="77777777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F43A9C" w:rsidRDefault="002F726A" w:rsidP="00B04F3F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E11F9C0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387C" w:rsidRPr="00F43A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06" w:rsidRPr="00F43A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F43A9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F43A9C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F43A9C" w:rsidRDefault="002F726A" w:rsidP="00555131">
            <w:pPr>
              <w:spacing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17485B3" w:rsidR="002F726A" w:rsidRPr="006955F4" w:rsidRDefault="00803A5E" w:rsidP="009534E8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teleinformatyczny nie posiada formalnej nazwy, jest to s</w:t>
            </w:r>
            <w:r w:rsidR="0093598B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ystem teleinformatyczny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którego funkcjonowanie zapewnia </w:t>
            </w:r>
            <w:r w:rsidR="0093598B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minist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 w:rsidR="0093598B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 właściw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93598B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</w:t>
            </w:r>
            <w:r w:rsidR="002A02F6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spraw informatyzacji, 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celu obsługi funkcjonalności</w:t>
            </w:r>
            <w:r w:rsidR="0093598B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aplikacji mObywatel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oraz usług udostępnianych w tej aplikacji</w:t>
            </w:r>
            <w:r w:rsidR="00B75B58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zwany „systemem mObywatel”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F43A9C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75A29DD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43A9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598B" w:rsidRPr="00F43A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F43A9C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F43A9C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F43A9C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C103246" w:rsidR="002F726A" w:rsidRPr="00F43A9C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FB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43A9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F43A9C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F43A9C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F43A9C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7AD2513" w:rsidR="002F726A" w:rsidRPr="00F43A9C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FB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FB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28742FA8" w:rsidR="002F726A" w:rsidRPr="00F43A9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</w:t>
            </w:r>
          </w:p>
          <w:p w14:paraId="65CDFE88" w14:textId="413C2CF9" w:rsidR="002F726A" w:rsidRPr="00F43A9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F43A9C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57B5362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43A9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FB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F43A9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15EE8A4D" w:rsidR="002F726A" w:rsidRPr="00F43A9C" w:rsidRDefault="002F726A" w:rsidP="004B76D5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F43A9C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3EDF85F3" w:rsidR="002F726A" w:rsidRPr="00F43A9C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55131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</w:t>
            </w:r>
            <w:r w:rsidR="00555131" w:rsidRPr="00555131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 xml:space="preserve">referencyjnych przechowywanych </w:t>
            </w:r>
            <w:r w:rsidRPr="00555131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>w rejestrach</w:t>
            </w:r>
            <w:r w:rsidR="005551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prowadzonych w innych systemach teleinformatycznych?</w:t>
            </w:r>
          </w:p>
          <w:p w14:paraId="7C0285D0" w14:textId="57C8BCCD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598B" w:rsidRPr="00F43A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8C5" w:rsidRPr="00F43A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F43A9C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0C6B709" w14:textId="398B799E" w:rsidR="00451DB0" w:rsidRPr="006955F4" w:rsidRDefault="006E23CE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955F4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>Należy podkreślić</w:t>
            </w:r>
            <w:r w:rsidR="00803A5E" w:rsidRPr="006955F4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>,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 xml:space="preserve"> że poniższe dane 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>nie będą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 xml:space="preserve"> przechowywane w systemie 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>mObywatel, za wyjątkiem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danych niezbędnych do wydania certyfikatu</w:t>
            </w:r>
            <w:r w:rsidR="006955F4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użytkownika aplikacji m</w:t>
            </w:r>
            <w:r w:rsidR="00555131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Obywatel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55131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oraz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55131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danych pozwa</w:t>
            </w:r>
            <w:r w:rsidR="00451DB0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softHyphen/>
            </w:r>
            <w:r w:rsidR="00555131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lających na 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identyfikacj</w:t>
            </w:r>
            <w:r w:rsidR="00555131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ę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dokument</w:t>
            </w:r>
            <w:r w:rsidR="00803A5E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u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elektronicznego obsługiwanego 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za pomocą </w:t>
            </w:r>
            <w:r w:rsidR="00555131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tej 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aplikacji. D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zięki 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systemowi mObywatel użytkownik aplikacji mObyw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a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tel </w:t>
            </w:r>
            <w:r w:rsidR="001C7086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będzie </w:t>
            </w:r>
            <w:r w:rsidR="004B76D5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posiada</w:t>
            </w:r>
            <w:r w:rsidR="001C7086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ł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możliwość pobrania</w:t>
            </w:r>
            <w:r w:rsidR="004B76D5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/dostępu </w:t>
            </w:r>
            <w:r w:rsidR="004B76D5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do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nw. 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danych</w:t>
            </w:r>
            <w:r w:rsidR="00570698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referencyjnych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 nw. rejestrów/systemów teleinformatycznych</w:t>
            </w:r>
            <w:r w:rsidR="004B76D5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</w:t>
            </w:r>
            <w:r w:rsidR="00555131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="004B76D5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ramach usług dostępnych w aplikacji mObywatel</w:t>
            </w:r>
            <w:r w:rsidR="00555131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</w:p>
          <w:p w14:paraId="6E4C2D0A" w14:textId="3F85FB0B" w:rsidR="006E23CE" w:rsidRPr="006955F4" w:rsidRDefault="00555131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Projektodawca z</w:t>
            </w:r>
            <w:r w:rsidR="009534E8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="00451DB0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mierza z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areko</w:t>
            </w:r>
            <w:r w:rsidR="00451DB0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mendować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Radzie Ministrów</w:t>
            </w:r>
            <w:r w:rsidR="00451DB0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uregulowanie wskazanego poniżej </w:t>
            </w:r>
            <w:r w:rsidR="00451DB0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zakresu danych oraz wykazu rejestrów publicznych i systemów teleinformatycznych</w:t>
            </w:r>
            <w:r w:rsidR="009534E8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w rozporządzeniu wydawanym</w:t>
            </w:r>
            <w:r w:rsidR="00451DB0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na podstawie art. 4 ust. 8 projektowanej ustawy.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9"/>
              <w:gridCol w:w="3077"/>
              <w:gridCol w:w="5615"/>
            </w:tblGrid>
            <w:tr w:rsidR="00240C99" w:rsidRPr="00F43A9C" w14:paraId="17AE9743" w14:textId="77777777" w:rsidTr="006955F4">
              <w:tc>
                <w:tcPr>
                  <w:tcW w:w="579" w:type="dxa"/>
                </w:tcPr>
                <w:p w14:paraId="4BC0BDFD" w14:textId="77777777" w:rsidR="00240C99" w:rsidRPr="00BF3E98" w:rsidRDefault="00240C99" w:rsidP="00BF3E98">
                  <w:pPr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</w:pPr>
                  <w:r w:rsidRPr="00BF3E98"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  <w:lastRenderedPageBreak/>
                    <w:t>Lp.</w:t>
                  </w:r>
                </w:p>
              </w:tc>
              <w:tc>
                <w:tcPr>
                  <w:tcW w:w="3077" w:type="dxa"/>
                </w:tcPr>
                <w:p w14:paraId="3C455F6A" w14:textId="4EFF6791" w:rsidR="00240C99" w:rsidRPr="00BF3E98" w:rsidRDefault="006E23CE" w:rsidP="00B75B58">
                  <w:pPr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</w:pPr>
                  <w:r w:rsidRPr="00BF3E98"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  <w:t>Rejestr publiczny</w:t>
                  </w:r>
                  <w:r w:rsidR="001C7086"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  <w:t xml:space="preserve"> lub system </w:t>
                  </w:r>
                  <w:r w:rsidR="00240C99" w:rsidRPr="00BF3E98"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  <w:t>teleinformatycznych,</w:t>
                  </w:r>
                </w:p>
              </w:tc>
              <w:tc>
                <w:tcPr>
                  <w:tcW w:w="5615" w:type="dxa"/>
                </w:tcPr>
                <w:p w14:paraId="1FEB0F17" w14:textId="1DD655FD" w:rsidR="00240C99" w:rsidRPr="00BF3E98" w:rsidRDefault="00240C99" w:rsidP="00B75B58">
                  <w:pPr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</w:pPr>
                  <w:r w:rsidRPr="00BF3E98"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  <w:t xml:space="preserve">Zakres danych </w:t>
                  </w:r>
                  <w:r w:rsidR="006E23CE" w:rsidRPr="00BF3E98"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  <w:t>referencyjnych</w:t>
                  </w:r>
                </w:p>
              </w:tc>
            </w:tr>
            <w:tr w:rsidR="00240C99" w:rsidRPr="00F43A9C" w14:paraId="5048ABB1" w14:textId="77777777" w:rsidTr="006955F4">
              <w:tc>
                <w:tcPr>
                  <w:tcW w:w="579" w:type="dxa"/>
                </w:tcPr>
                <w:p w14:paraId="1FED97C5" w14:textId="77777777" w:rsidR="00240C99" w:rsidRPr="006955F4" w:rsidRDefault="00240C99" w:rsidP="00A57EF2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</w:pPr>
                  <w:r w:rsidRPr="006955F4"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  <w:t>1.</w:t>
                  </w:r>
                </w:p>
              </w:tc>
              <w:tc>
                <w:tcPr>
                  <w:tcW w:w="3077" w:type="dxa"/>
                </w:tcPr>
                <w:p w14:paraId="78E41D68" w14:textId="43977393" w:rsidR="00240C99" w:rsidRPr="006955F4" w:rsidRDefault="00BF3E98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Rejestr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 xml:space="preserve"> Dowodów Osobistych</w:t>
                  </w:r>
                </w:p>
              </w:tc>
              <w:tc>
                <w:tcPr>
                  <w:tcW w:w="5615" w:type="dxa"/>
                </w:tcPr>
                <w:p w14:paraId="274B1CEC" w14:textId="29A07029" w:rsidR="00240C99" w:rsidRPr="006955F4" w:rsidRDefault="00240C99" w:rsidP="001C7086">
                  <w:pPr>
                    <w:pStyle w:val="PKTpunkt"/>
                    <w:spacing w:line="240" w:lineRule="auto"/>
                    <w:ind w:left="0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dane, o których mowa w </w:t>
                  </w: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art. 28 pkt 1-8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oraz w </w:t>
                  </w: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art. 56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</w:t>
                  </w: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ust. 1 pkt 2 i 4 lit. a-c i d tiret pierwsze</w:t>
                  </w:r>
                  <w:r w:rsidR="00A83F61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ustawy z dnia 6 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sierpnia 2010 r. o dowodach osobistych</w:t>
                  </w:r>
                  <w:r w:rsidR="00451DB0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.</w:t>
                  </w:r>
                </w:p>
                <w:p w14:paraId="07A14109" w14:textId="77777777" w:rsidR="00240C99" w:rsidRPr="006955F4" w:rsidRDefault="00240C99" w:rsidP="00BF3E98">
                  <w:pPr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</w:pPr>
                </w:p>
              </w:tc>
            </w:tr>
            <w:tr w:rsidR="00240C99" w:rsidRPr="00F43A9C" w14:paraId="467E2A65" w14:textId="77777777" w:rsidTr="006955F4">
              <w:tc>
                <w:tcPr>
                  <w:tcW w:w="579" w:type="dxa"/>
                </w:tcPr>
                <w:p w14:paraId="0EEF92B3" w14:textId="77777777" w:rsidR="00240C99" w:rsidRPr="006955F4" w:rsidRDefault="00240C99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2.</w:t>
                  </w:r>
                </w:p>
              </w:tc>
              <w:tc>
                <w:tcPr>
                  <w:tcW w:w="3077" w:type="dxa"/>
                </w:tcPr>
                <w:p w14:paraId="17DB9800" w14:textId="54E0CE35" w:rsidR="00240C99" w:rsidRPr="006955F4" w:rsidRDefault="00BF3E98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Rejestr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 xml:space="preserve"> PESEL</w:t>
                  </w:r>
                </w:p>
              </w:tc>
              <w:tc>
                <w:tcPr>
                  <w:tcW w:w="5615" w:type="dxa"/>
                </w:tcPr>
                <w:p w14:paraId="13A89C3A" w14:textId="0AFB9017" w:rsidR="00240C99" w:rsidRPr="006955F4" w:rsidRDefault="00240C99" w:rsidP="00BF3E98">
                  <w:pPr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</w:pPr>
                  <w:r w:rsidRPr="006955F4">
                    <w:rPr>
                      <w:rFonts w:asciiTheme="minorHAnsi" w:eastAsia="Calibri" w:hAnsiTheme="minorHAnsi" w:cstheme="minorHAnsi"/>
                      <w:b w:val="0"/>
                      <w:spacing w:val="-8"/>
                      <w:sz w:val="24"/>
                      <w:szCs w:val="24"/>
                      <w:highlight w:val="none"/>
                    </w:rPr>
                    <w:t>d</w:t>
                  </w:r>
                  <w:r w:rsidRPr="006955F4">
                    <w:rPr>
                      <w:rFonts w:asciiTheme="minorHAnsi" w:hAnsiTheme="minorHAnsi" w:cstheme="minorHAnsi"/>
                      <w:b w:val="0"/>
                      <w:color w:val="auto"/>
                      <w:spacing w:val="-8"/>
                      <w:sz w:val="24"/>
                      <w:szCs w:val="24"/>
                      <w:highlight w:val="none"/>
                      <w:lang w:eastAsia="en-US"/>
                    </w:rPr>
                    <w:t xml:space="preserve">ane, o których mowa w </w:t>
                  </w:r>
                  <w:r w:rsidRPr="006955F4">
                    <w:rPr>
                      <w:rFonts w:asciiTheme="minorHAnsi" w:hAnsiTheme="minorHAnsi" w:cstheme="minorHAnsi"/>
                      <w:color w:val="auto"/>
                      <w:spacing w:val="-8"/>
                      <w:sz w:val="24"/>
                      <w:szCs w:val="24"/>
                      <w:highlight w:val="none"/>
                      <w:lang w:eastAsia="en-US"/>
                    </w:rPr>
                    <w:t>art. 8 pkt 1-3, 4-7, 9-11, 14, 18 i 22</w:t>
                  </w:r>
                  <w:r w:rsidRPr="006955F4">
                    <w:rPr>
                      <w:rFonts w:asciiTheme="minorHAnsi" w:hAnsiTheme="minorHAnsi" w:cstheme="minorHAns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t xml:space="preserve"> ustawy z dnia 24 września 2010 r. o ewidencji ludności</w:t>
                  </w:r>
                  <w:r w:rsidR="00451DB0" w:rsidRPr="006955F4">
                    <w:rPr>
                      <w:rFonts w:asciiTheme="minorHAnsi" w:hAnsiTheme="minorHAnsi" w:cstheme="minorHAns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t>.</w:t>
                  </w:r>
                </w:p>
              </w:tc>
            </w:tr>
            <w:tr w:rsidR="00240C99" w:rsidRPr="00F43A9C" w14:paraId="6DBFF4FC" w14:textId="77777777" w:rsidTr="006955F4">
              <w:tc>
                <w:tcPr>
                  <w:tcW w:w="579" w:type="dxa"/>
                </w:tcPr>
                <w:p w14:paraId="712D4FE9" w14:textId="77777777" w:rsidR="00240C99" w:rsidRPr="006955F4" w:rsidRDefault="00240C99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3. </w:t>
                  </w:r>
                </w:p>
              </w:tc>
              <w:tc>
                <w:tcPr>
                  <w:tcW w:w="3077" w:type="dxa"/>
                </w:tcPr>
                <w:p w14:paraId="279C7467" w14:textId="77777777" w:rsidR="00240C99" w:rsidRPr="006955F4" w:rsidRDefault="00BF3E98" w:rsidP="00A57EF2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Centralny Rejestr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 xml:space="preserve"> Podmiotów – Krajowej Ewidencji Podatników</w:t>
                  </w:r>
                  <w:r w:rsidR="00A57EF2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,</w:t>
                  </w:r>
                </w:p>
                <w:p w14:paraId="725F9B12" w14:textId="21365D34" w:rsidR="00A57EF2" w:rsidRPr="006955F4" w:rsidRDefault="00A57EF2" w:rsidP="00A57EF2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o k</w:t>
                  </w:r>
                  <w:r w:rsidR="00451DB0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tórym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mowa w ustawie 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z dnia 13 października 1995 r.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o zasadach ewidencji i identyfikacji podatnikó</w:t>
                  </w:r>
                  <w:r w:rsidRPr="006955F4">
                    <w:rPr>
                      <w:rFonts w:asciiTheme="minorHAnsi" w:eastAsia="Calibri" w:hAnsiTheme="minorHAnsi" w:cstheme="minorHAnsi"/>
                      <w:szCs w:val="24"/>
                    </w:rPr>
                    <w:t>w i płatników (</w:t>
                  </w:r>
                  <w:r w:rsidR="001421F3" w:rsidRPr="006955F4">
                    <w:rPr>
                      <w:rFonts w:asciiTheme="minorHAnsi" w:hAnsiTheme="minorHAnsi" w:cstheme="minorHAnsi"/>
                    </w:rPr>
                    <w:t>Dz. U. z 2022 r. poz. 166, 1301, 1933</w:t>
                  </w:r>
                  <w:r w:rsidRPr="006955F4">
                    <w:rPr>
                      <w:rFonts w:asciiTheme="minorHAnsi" w:eastAsia="Calibri" w:hAnsiTheme="minorHAnsi" w:cstheme="minorHAnsi"/>
                      <w:szCs w:val="24"/>
                    </w:rPr>
                    <w:t>)</w:t>
                  </w:r>
                </w:p>
              </w:tc>
              <w:tc>
                <w:tcPr>
                  <w:tcW w:w="5615" w:type="dxa"/>
                </w:tcPr>
                <w:p w14:paraId="652180B1" w14:textId="1FAB1189" w:rsidR="00A83F61" w:rsidRPr="006955F4" w:rsidRDefault="00A83F61" w:rsidP="00957824">
                  <w:pPr>
                    <w:pStyle w:val="PKTpunkt"/>
                    <w:spacing w:line="240" w:lineRule="auto"/>
                    <w:ind w:left="233" w:hanging="233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numer identyfikacji podatkowej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,</w:t>
                  </w:r>
                </w:p>
                <w:p w14:paraId="4C30231D" w14:textId="11FCA21A" w:rsidR="00240C99" w:rsidRPr="006955F4" w:rsidRDefault="00A83F61" w:rsidP="00957824">
                  <w:pPr>
                    <w:pStyle w:val="PKTpunkt"/>
                    <w:spacing w:line="240" w:lineRule="auto"/>
                    <w:ind w:left="233" w:hanging="233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aktualny adres zamieszkania</w:t>
                  </w:r>
                  <w:r w:rsidR="00451DB0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.</w:t>
                  </w:r>
                </w:p>
              </w:tc>
            </w:tr>
            <w:tr w:rsidR="00240C99" w:rsidRPr="00F43A9C" w14:paraId="2E299F58" w14:textId="77777777" w:rsidTr="006955F4">
              <w:tc>
                <w:tcPr>
                  <w:tcW w:w="579" w:type="dxa"/>
                </w:tcPr>
                <w:p w14:paraId="78266580" w14:textId="5152F618" w:rsidR="00240C99" w:rsidRPr="006955F4" w:rsidRDefault="00240C99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4.</w:t>
                  </w:r>
                </w:p>
              </w:tc>
              <w:tc>
                <w:tcPr>
                  <w:tcW w:w="3077" w:type="dxa"/>
                </w:tcPr>
                <w:p w14:paraId="7410C660" w14:textId="111F0DE7" w:rsidR="00240C99" w:rsidRPr="006955F4" w:rsidRDefault="00BF3E98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Rejestr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 xml:space="preserve"> Danych Kontaktowych</w:t>
                  </w:r>
                  <w:r w:rsidR="00A57EF2"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 xml:space="preserve">, </w:t>
                  </w:r>
                  <w:r w:rsidR="00A57EF2"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br/>
                  </w:r>
                  <w:r w:rsidR="00A57EF2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o którym mowa w ustawie</w:t>
                  </w:r>
                  <w:r w:rsidR="00A57EF2" w:rsidRPr="006955F4">
                    <w:rPr>
                      <w:rFonts w:asciiTheme="minorHAnsi" w:hAnsiTheme="minorHAnsi" w:cstheme="minorHAnsi"/>
                      <w:szCs w:val="24"/>
                    </w:rPr>
                    <w:t xml:space="preserve"> </w:t>
                  </w:r>
                  <w:r w:rsidR="00A57EF2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z dnia 17 lutego 2005 r. o informatyzacji działalności</w:t>
                  </w:r>
                  <w:r w:rsidR="00A57EF2" w:rsidRPr="006955F4">
                    <w:rPr>
                      <w:rFonts w:asciiTheme="minorHAnsi" w:hAnsiTheme="minorHAnsi" w:cstheme="minorHAnsi"/>
                      <w:szCs w:val="24"/>
                    </w:rPr>
                    <w:t xml:space="preserve"> </w:t>
                  </w:r>
                  <w:r w:rsidR="00A57EF2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podmiotów realizujących zadania publiczne</w:t>
                  </w:r>
                  <w:r w:rsidR="001421F3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</w:t>
                  </w:r>
                  <w:r w:rsidR="001421F3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br/>
                    <w:t>(Dz. U. z 2021 r. poz. 2070, z 2022 r. poz. 1087)</w:t>
                  </w:r>
                </w:p>
              </w:tc>
              <w:tc>
                <w:tcPr>
                  <w:tcW w:w="5615" w:type="dxa"/>
                </w:tcPr>
                <w:p w14:paraId="695CD129" w14:textId="77777777" w:rsidR="00957824" w:rsidRPr="006955F4" w:rsidRDefault="00957824" w:rsidP="00957824">
                  <w:pPr>
                    <w:pStyle w:val="PKTpunkt"/>
                    <w:spacing w:line="240" w:lineRule="auto"/>
                    <w:ind w:left="233" w:hanging="233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adres poczty elektronicznej,</w:t>
                  </w:r>
                </w:p>
                <w:p w14:paraId="28D0F374" w14:textId="19A38444" w:rsidR="00957824" w:rsidRPr="006955F4" w:rsidRDefault="00957824" w:rsidP="00957824">
                  <w:pPr>
                    <w:pStyle w:val="PKTpunkt"/>
                    <w:spacing w:line="240" w:lineRule="auto"/>
                    <w:ind w:left="233" w:hanging="233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numer telefonu komórkowego</w:t>
                  </w:r>
                  <w:r w:rsidR="00451DB0" w:rsidRPr="006955F4">
                    <w:rPr>
                      <w:rFonts w:asciiTheme="minorHAnsi" w:hAnsiTheme="minorHAnsi" w:cstheme="minorHAnsi"/>
                      <w:szCs w:val="24"/>
                    </w:rPr>
                    <w:t>.</w:t>
                  </w:r>
                </w:p>
                <w:p w14:paraId="3E93261B" w14:textId="5CF460E3" w:rsidR="00240C99" w:rsidRPr="006955F4" w:rsidRDefault="00240C99" w:rsidP="00A57EF2">
                  <w:pPr>
                    <w:pStyle w:val="PKTpunkt"/>
                    <w:spacing w:line="240" w:lineRule="auto"/>
                    <w:ind w:left="0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</w:p>
              </w:tc>
            </w:tr>
            <w:tr w:rsidR="00240C99" w:rsidRPr="00F43A9C" w14:paraId="44521E81" w14:textId="77777777" w:rsidTr="006955F4">
              <w:tc>
                <w:tcPr>
                  <w:tcW w:w="579" w:type="dxa"/>
                </w:tcPr>
                <w:p w14:paraId="0DD2BC07" w14:textId="77777777" w:rsidR="00240C99" w:rsidRPr="006955F4" w:rsidRDefault="00240C99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5.</w:t>
                  </w:r>
                </w:p>
              </w:tc>
              <w:tc>
                <w:tcPr>
                  <w:tcW w:w="3077" w:type="dxa"/>
                </w:tcPr>
                <w:p w14:paraId="68840FD7" w14:textId="4AF72FE2" w:rsidR="00240C99" w:rsidRPr="006955F4" w:rsidRDefault="00BF3E98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Centralna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 xml:space="preserve"> Ew</w:t>
                  </w:r>
                  <w:r w:rsidR="001C7086"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idencja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 xml:space="preserve"> Pojazdów</w:t>
                  </w:r>
                </w:p>
              </w:tc>
              <w:tc>
                <w:tcPr>
                  <w:tcW w:w="5615" w:type="dxa"/>
                </w:tcPr>
                <w:p w14:paraId="6B23C639" w14:textId="2635BA09" w:rsidR="00240C99" w:rsidRPr="006955F4" w:rsidRDefault="00451DB0" w:rsidP="00BF3E98">
                  <w:pPr>
                    <w:pStyle w:val="PKTpunkt"/>
                    <w:spacing w:line="240" w:lineRule="auto"/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eastAsia="Calibri" w:hAnsiTheme="minorHAnsi" w:cstheme="minorHAnsi"/>
                      <w:szCs w:val="24"/>
                    </w:rPr>
                    <w:t>D</w:t>
                  </w:r>
                  <w:r w:rsidR="00240C99" w:rsidRPr="006955F4">
                    <w:rPr>
                      <w:rFonts w:asciiTheme="minorHAnsi" w:eastAsia="Calibri" w:hAnsiTheme="minorHAnsi" w:cstheme="minorHAnsi"/>
                      <w:szCs w:val="24"/>
                    </w:rPr>
                    <w:t>ane:</w:t>
                  </w:r>
                </w:p>
                <w:p w14:paraId="56785A0A" w14:textId="77777777" w:rsidR="00240C99" w:rsidRPr="006955F4" w:rsidRDefault="00240C99" w:rsidP="00BF3E98">
                  <w:pPr>
                    <w:pStyle w:val="LITlitera"/>
                    <w:spacing w:line="240" w:lineRule="auto"/>
                    <w:ind w:left="374" w:hanging="283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a)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 xml:space="preserve">identyfikujące pojazd: </w:t>
                  </w:r>
                </w:p>
                <w:p w14:paraId="622309AC" w14:textId="03906B95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</w:r>
                  <w:r w:rsidRPr="006955F4">
                    <w:rPr>
                      <w:rFonts w:asciiTheme="minorHAnsi" w:eastAsia="Calibri" w:hAnsiTheme="minorHAnsi" w:cstheme="minorHAnsi"/>
                      <w:szCs w:val="24"/>
                    </w:rPr>
                    <w:t>numer VIN albo numer nadwozia, podwozia lub ramy pojazdu,</w:t>
                  </w:r>
                </w:p>
                <w:p w14:paraId="7536F5BB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</w:r>
                  <w:r w:rsidRPr="006955F4">
                    <w:rPr>
                      <w:rFonts w:asciiTheme="minorHAnsi" w:eastAsia="Calibri" w:hAnsiTheme="minorHAnsi" w:cstheme="minorHAnsi"/>
                      <w:szCs w:val="24"/>
                    </w:rPr>
                    <w:t>numer rejestracyjny pojazdu,</w:t>
                  </w:r>
                </w:p>
                <w:p w14:paraId="587DF680" w14:textId="77777777" w:rsidR="00240C99" w:rsidRPr="006955F4" w:rsidRDefault="00240C99" w:rsidP="00BF3E98">
                  <w:pPr>
                    <w:pStyle w:val="LITlitera"/>
                    <w:spacing w:line="240" w:lineRule="auto"/>
                    <w:ind w:left="374" w:hanging="283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b)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o właścicielu pojazdu:</w:t>
                  </w:r>
                </w:p>
                <w:p w14:paraId="7366782B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imię i nazwisko,</w:t>
                  </w:r>
                </w:p>
                <w:p w14:paraId="3D1D0A80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numer PESEL,</w:t>
                  </w:r>
                </w:p>
                <w:p w14:paraId="1E28942A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adres zamieszkania,</w:t>
                  </w:r>
                </w:p>
                <w:p w14:paraId="15C8C390" w14:textId="77777777" w:rsidR="00240C99" w:rsidRPr="006955F4" w:rsidRDefault="00240C99" w:rsidP="00BF3E98">
                  <w:pPr>
                    <w:pStyle w:val="LITlitera"/>
                    <w:spacing w:line="240" w:lineRule="auto"/>
                    <w:ind w:left="374" w:hanging="283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c)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o dowodzie rejestracyjnym oraz jego wtórniku:</w:t>
                  </w:r>
                </w:p>
                <w:p w14:paraId="5203168C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serię i numer dokumentu,</w:t>
                  </w:r>
                </w:p>
                <w:p w14:paraId="5B84CB47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datę wydania dokumentu,</w:t>
                  </w:r>
                </w:p>
                <w:p w14:paraId="10775B81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datę ważności dokumentu, jeżeli występuje takie ograniczenie,</w:t>
                  </w:r>
                </w:p>
                <w:p w14:paraId="4DFE2F3E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oznaczenie organu wydającego dokument,</w:t>
                  </w:r>
                </w:p>
                <w:p w14:paraId="2B672D06" w14:textId="77777777" w:rsidR="00240C99" w:rsidRPr="006955F4" w:rsidRDefault="00240C99" w:rsidP="00BF3E98">
                  <w:pPr>
                    <w:pStyle w:val="LITlitera"/>
                    <w:spacing w:line="240" w:lineRule="auto"/>
                    <w:ind w:left="374" w:hanging="283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d)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o zakładzie ubezpieczeń, który zawarł umowę obowiązkowego ubezpieczenia odpowiedzialności cywilnej posiadacza pojazdu:</w:t>
                  </w:r>
                </w:p>
                <w:p w14:paraId="30370E4E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handlową nazwę zakładu ubezpieczeń,</w:t>
                  </w:r>
                </w:p>
                <w:p w14:paraId="4B2C98FB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pełną nazwę zakładu ubezpieczeń,</w:t>
                  </w:r>
                </w:p>
                <w:p w14:paraId="08F5BC70" w14:textId="77777777" w:rsidR="00240C99" w:rsidRPr="006955F4" w:rsidRDefault="00240C99" w:rsidP="00BF3E98">
                  <w:pPr>
                    <w:pStyle w:val="LITlitera"/>
                    <w:spacing w:line="240" w:lineRule="auto"/>
                    <w:ind w:left="374" w:hanging="283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e)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o umowie obowiązkowego ubezpieczenia odpowiedzialności cywilnej posiadacza pojazdu:</w:t>
                  </w:r>
                </w:p>
                <w:p w14:paraId="564AD3B3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lastRenderedPageBreak/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cechy identyfikujące dokument potwierdzający zawarcie umowy ubezpieczenia;</w:t>
                  </w:r>
                </w:p>
                <w:p w14:paraId="0FA87104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datę zawarcia umowy ubezpieczenia,</w:t>
                  </w:r>
                </w:p>
                <w:p w14:paraId="4C046B03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datę początku i końca okresu ubezpieczenia,</w:t>
                  </w:r>
                </w:p>
                <w:p w14:paraId="608A33A5" w14:textId="77777777" w:rsidR="00240C99" w:rsidRPr="006955F4" w:rsidRDefault="00240C99" w:rsidP="00BF3E98">
                  <w:pPr>
                    <w:pStyle w:val="LITlitera"/>
                    <w:spacing w:line="240" w:lineRule="auto"/>
                    <w:ind w:left="374" w:hanging="283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f)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o pojeździe:</w:t>
                  </w:r>
                </w:p>
                <w:p w14:paraId="30EC2DD0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markę,</w:t>
                  </w:r>
                </w:p>
                <w:p w14:paraId="6FA65B7A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kategorię,</w:t>
                  </w:r>
                </w:p>
                <w:p w14:paraId="5C104C22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typ,</w:t>
                  </w:r>
                </w:p>
                <w:p w14:paraId="78459515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model (nazwę handlową),</w:t>
                  </w:r>
                </w:p>
                <w:p w14:paraId="20753394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rodzaj,</w:t>
                  </w:r>
                </w:p>
                <w:p w14:paraId="4B486C70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podrodzaj,</w:t>
                  </w:r>
                </w:p>
                <w:p w14:paraId="3474DCF4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przeznaczenie,</w:t>
                  </w:r>
                </w:p>
                <w:p w14:paraId="024D556F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rodzaj tabliczki znamionowej,</w:t>
                  </w:r>
                </w:p>
                <w:p w14:paraId="6BD3402A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pochodzenie,</w:t>
                  </w:r>
                </w:p>
                <w:p w14:paraId="225177FC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sposób produkcji,</w:t>
                  </w:r>
                </w:p>
                <w:p w14:paraId="2A74B82B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rok produkcji,</w:t>
                  </w:r>
                </w:p>
                <w:p w14:paraId="5ACA173F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datę pierwszej oraz datę każdej kolejnej rejestracji w kraju,</w:t>
                  </w:r>
                </w:p>
                <w:p w14:paraId="15EAAC9F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stosunek maksymalnej mocy netto silnika do masy własnej (dotyczy tylko motocykli),</w:t>
                  </w:r>
                </w:p>
                <w:p w14:paraId="66ED1658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pojemność skokową silnika,</w:t>
                  </w:r>
                </w:p>
                <w:p w14:paraId="307F0BDB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maksymalną moc netto silnika,</w:t>
                  </w:r>
                </w:p>
                <w:p w14:paraId="14F69AE4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rodzaj paliwa,</w:t>
                  </w:r>
                </w:p>
                <w:p w14:paraId="53A0D77F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rodzaj pierwszego paliwa alternatywnego,</w:t>
                  </w:r>
                </w:p>
                <w:p w14:paraId="5C780597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rodzaj drugiego paliwa alternatywnego,</w:t>
                  </w:r>
                </w:p>
                <w:p w14:paraId="037B65A0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zużycie paliwa,</w:t>
                  </w:r>
                </w:p>
                <w:p w14:paraId="2FF65097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indywidualne poziomy emisji CO2,</w:t>
                  </w:r>
                </w:p>
                <w:p w14:paraId="177E83CE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masę własną,</w:t>
                  </w:r>
                </w:p>
                <w:p w14:paraId="6B932C3B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dopuszczalną masę całkowitą,</w:t>
                  </w:r>
                </w:p>
                <w:p w14:paraId="0814CEB2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maksymalną masę całkowitą,</w:t>
                  </w:r>
                </w:p>
                <w:p w14:paraId="214A2E80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dopuszczalną masę całkowitą zespołu pojazdów,</w:t>
                  </w:r>
                </w:p>
                <w:p w14:paraId="35E6A1F1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maksymalną masę całkowitą ciągniętej przyczepy z hamulcem,</w:t>
                  </w:r>
                </w:p>
                <w:p w14:paraId="6BDF724A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maksymalną masę całkowitą ciągniętej przyczepy bez hamulca,</w:t>
                  </w:r>
                </w:p>
                <w:p w14:paraId="7630759E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dopuszczalną ładowność,</w:t>
                  </w:r>
                </w:p>
                <w:p w14:paraId="3C1D2E9A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liczbę osi,</w:t>
                  </w:r>
                </w:p>
                <w:p w14:paraId="46919BB1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największy dopuszczalny nacisk osi,</w:t>
                  </w:r>
                </w:p>
                <w:p w14:paraId="5B0EB5A8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rozstaw osi,</w:t>
                  </w:r>
                </w:p>
                <w:p w14:paraId="5E5BDE7F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minimalny rozstaw kół,</w:t>
                  </w:r>
                </w:p>
                <w:p w14:paraId="0573A0A2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maksymalny rozstaw kół,</w:t>
                  </w:r>
                </w:p>
                <w:p w14:paraId="3FE608F2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średni rozstaw kół,</w:t>
                  </w:r>
                </w:p>
                <w:p w14:paraId="76F1F830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liczbę miejsc siedzących,</w:t>
                  </w:r>
                </w:p>
                <w:p w14:paraId="3BCB4632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liczbę miejsc stojących,</w:t>
                  </w:r>
                </w:p>
                <w:p w14:paraId="0050B047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liczbę miejsc ogółem,</w:t>
                  </w:r>
                </w:p>
                <w:p w14:paraId="32874B8A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zamontowany hak,</w:t>
                  </w:r>
                </w:p>
                <w:p w14:paraId="0B69CC5F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zamontowany katalizator albo pochłaniacz,</w:t>
                  </w:r>
                </w:p>
                <w:p w14:paraId="74D21533" w14:textId="77777777" w:rsidR="00240C99" w:rsidRPr="006955F4" w:rsidRDefault="00240C99" w:rsidP="00BF3E98">
                  <w:pPr>
                    <w:pStyle w:val="LITlitera"/>
                    <w:spacing w:line="240" w:lineRule="auto"/>
                    <w:ind w:left="374" w:hanging="283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g)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o badaniach technicznych pojazdu:</w:t>
                  </w:r>
                </w:p>
                <w:p w14:paraId="3A844AAD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lastRenderedPageBreak/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datę i godzinę wykonania badania technicznego,</w:t>
                  </w:r>
                </w:p>
                <w:p w14:paraId="0031A026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kod rozpoznawczy stacji kontroli pojazdów,</w:t>
                  </w:r>
                </w:p>
                <w:p w14:paraId="0AD9885B" w14:textId="693F4601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 xml:space="preserve">wartość odczytu </w:t>
                  </w:r>
                  <w:r w:rsidR="00BF3E98" w:rsidRPr="006955F4">
                    <w:rPr>
                      <w:rFonts w:asciiTheme="minorHAnsi" w:hAnsiTheme="minorHAnsi" w:cstheme="minorHAnsi"/>
                      <w:szCs w:val="24"/>
                    </w:rPr>
                    <w:t>wskazania drogomierza pojazdu w 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momencie badania technicznego wraz z jednostką miary,</w:t>
                  </w:r>
                </w:p>
                <w:p w14:paraId="5650C787" w14:textId="77777777" w:rsidR="00240C99" w:rsidRPr="006955F4" w:rsidRDefault="00240C99" w:rsidP="00BF3E98">
                  <w:pPr>
                    <w:pStyle w:val="TIRtiret"/>
                    <w:spacing w:line="240" w:lineRule="auto"/>
                    <w:ind w:left="800" w:hanging="284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–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termin badania technicznego,</w:t>
                  </w:r>
                </w:p>
                <w:p w14:paraId="4045797A" w14:textId="36C56E74" w:rsidR="00240C99" w:rsidRPr="006955F4" w:rsidRDefault="00240C99" w:rsidP="006955F4">
                  <w:pPr>
                    <w:pStyle w:val="LITlitera"/>
                    <w:spacing w:line="240" w:lineRule="auto"/>
                    <w:ind w:left="374" w:hanging="283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h)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>o homologacji pojazdu;</w:t>
                  </w:r>
                </w:p>
              </w:tc>
            </w:tr>
            <w:tr w:rsidR="00240C99" w:rsidRPr="00F43A9C" w14:paraId="519E79B0" w14:textId="77777777" w:rsidTr="006955F4">
              <w:tc>
                <w:tcPr>
                  <w:tcW w:w="579" w:type="dxa"/>
                </w:tcPr>
                <w:p w14:paraId="1D6904E5" w14:textId="77777777" w:rsidR="00240C99" w:rsidRPr="006955F4" w:rsidRDefault="00240C99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lastRenderedPageBreak/>
                    <w:t>6</w:t>
                  </w:r>
                </w:p>
              </w:tc>
              <w:tc>
                <w:tcPr>
                  <w:tcW w:w="3077" w:type="dxa"/>
                </w:tcPr>
                <w:p w14:paraId="60ED8A59" w14:textId="38B61A6C" w:rsidR="00240C99" w:rsidRPr="006955F4" w:rsidRDefault="00BF3E98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Centralna Ewidencja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 xml:space="preserve"> Kier</w:t>
                  </w: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owców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</w:t>
                  </w:r>
                </w:p>
                <w:p w14:paraId="13E16B46" w14:textId="77777777" w:rsidR="00240C99" w:rsidRPr="006955F4" w:rsidRDefault="00240C99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</w:p>
              </w:tc>
              <w:tc>
                <w:tcPr>
                  <w:tcW w:w="5615" w:type="dxa"/>
                </w:tcPr>
                <w:p w14:paraId="44611ECB" w14:textId="77777777" w:rsidR="00240C99" w:rsidRPr="006955F4" w:rsidRDefault="00240C99" w:rsidP="00BF3E98">
                  <w:pPr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</w:pPr>
                  <w:r w:rsidRPr="006955F4"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  <w:t>Dane:</w:t>
                  </w:r>
                </w:p>
                <w:p w14:paraId="5CE72A63" w14:textId="77777777" w:rsidR="00240C99" w:rsidRPr="006955F4" w:rsidRDefault="00240C99" w:rsidP="00BF3E98">
                  <w:pPr>
                    <w:pStyle w:val="LITlitera"/>
                    <w:spacing w:line="240" w:lineRule="auto"/>
                    <w:ind w:left="374" w:hanging="328"/>
                    <w:jc w:val="left"/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a)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</w:r>
                  <w:r w:rsidRPr="006955F4">
                    <w:rPr>
                      <w:rFonts w:asciiTheme="minorHAnsi" w:eastAsia="Calibri" w:hAnsiTheme="minorHAnsi" w:cstheme="minorHAnsi"/>
                      <w:szCs w:val="24"/>
                    </w:rPr>
                    <w:t>o posiadanych uprawnieniach i dokumentach stwierdzających uprawnienia:</w:t>
                  </w:r>
                </w:p>
                <w:p w14:paraId="2B51ED3C" w14:textId="4B2E2C6B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rodzaj i zakres uzyskanego uprawnienia,</w:t>
                  </w:r>
                </w:p>
                <w:p w14:paraId="0106E567" w14:textId="6BE3E53B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informację o dacie ważn</w:t>
                  </w:r>
                  <w:r w:rsidR="001F4AF1" w:rsidRPr="006955F4">
                    <w:rPr>
                      <w:rFonts w:cstheme="minorHAnsi"/>
                      <w:sz w:val="24"/>
                      <w:szCs w:val="24"/>
                    </w:rPr>
                    <w:t>ości dokumentu lub </w:t>
                  </w:r>
                  <w:r w:rsidRPr="006955F4">
                    <w:rPr>
                      <w:rFonts w:cstheme="minorHAnsi"/>
                      <w:sz w:val="24"/>
                      <w:szCs w:val="24"/>
                    </w:rPr>
                    <w:t>jego nieważności,</w:t>
                  </w:r>
                </w:p>
                <w:p w14:paraId="009B424A" w14:textId="30A3D5A5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numer dokumentu,</w:t>
                  </w:r>
                </w:p>
                <w:p w14:paraId="5F4AC841" w14:textId="1847D6E3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status blankietu prawa jazdy,</w:t>
                  </w:r>
                </w:p>
                <w:p w14:paraId="52F153DE" w14:textId="004A2A7F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serię i numer blankietu prawa jazdy lub numer identyfikujący tymczasowe elektroniczne prawo jazdy,</w:t>
                  </w:r>
                </w:p>
                <w:p w14:paraId="0F2B4C9C" w14:textId="384CF226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datę wydania prawa jazdy lub tymczasowego elektronicznego prawa jazdy,</w:t>
                  </w:r>
                </w:p>
                <w:p w14:paraId="0B26B1CD" w14:textId="7C553C8E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datę ważnoś</w:t>
                  </w:r>
                  <w:r w:rsidR="001F4AF1" w:rsidRPr="006955F4">
                    <w:rPr>
                      <w:rFonts w:cstheme="minorHAnsi"/>
                      <w:sz w:val="24"/>
                      <w:szCs w:val="24"/>
                    </w:rPr>
                    <w:t>ci prawa jazdy lub informację o </w:t>
                  </w:r>
                  <w:r w:rsidRPr="006955F4">
                    <w:rPr>
                      <w:rFonts w:cstheme="minorHAnsi"/>
                      <w:sz w:val="24"/>
                      <w:szCs w:val="24"/>
                    </w:rPr>
                    <w:t>jego nieważności,</w:t>
                  </w:r>
                </w:p>
                <w:p w14:paraId="667FB0A1" w14:textId="42925B42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datę ważności tymczasowego elektronicznego prawa jazdy,</w:t>
                  </w:r>
                </w:p>
                <w:p w14:paraId="4BA8024E" w14:textId="03C3CFD1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 xml:space="preserve">nazwa organu wydającego prawo jazdy </w:t>
                  </w:r>
                </w:p>
                <w:p w14:paraId="076D40CF" w14:textId="0A083A6E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nazwa organu właściwego dla profilu kandydata na kierowcę – w przypadku tymczasowego elektronicznego prawa jazdy,</w:t>
                  </w:r>
                </w:p>
                <w:p w14:paraId="055BE9D8" w14:textId="78B63598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data uzyskania uprawnienia,</w:t>
                  </w:r>
                </w:p>
                <w:p w14:paraId="3226B021" w14:textId="01330BCC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data ważności uprawnienia,</w:t>
                  </w:r>
                </w:p>
                <w:p w14:paraId="113F9F5C" w14:textId="1E58431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800" w:hanging="283"/>
                    <w:rPr>
                      <w:rFonts w:eastAsia="Calibri"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wymagania lub ograniczenia lub status dotyczący</w:t>
                  </w:r>
                  <w:r w:rsidRPr="006955F4">
                    <w:rPr>
                      <w:rFonts w:eastAsia="Calibri" w:cstheme="minorHAnsi"/>
                      <w:sz w:val="24"/>
                      <w:szCs w:val="24"/>
                    </w:rPr>
                    <w:t xml:space="preserve"> uprawnienia lub uprawnień,</w:t>
                  </w:r>
                </w:p>
                <w:p w14:paraId="50D136D5" w14:textId="5AE5BAC9" w:rsidR="00240C99" w:rsidRPr="006955F4" w:rsidRDefault="00240C99" w:rsidP="00BF3E98">
                  <w:pPr>
                    <w:pStyle w:val="LITlitera"/>
                    <w:spacing w:line="240" w:lineRule="auto"/>
                    <w:ind w:left="374" w:hanging="328"/>
                    <w:jc w:val="left"/>
                    <w:rPr>
                      <w:rFonts w:asciiTheme="minorHAnsi" w:hAnsiTheme="minorHAnsi" w:cstheme="minorHAnsi"/>
                      <w:szCs w:val="24"/>
                    </w:rPr>
                  </w:pP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>b)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ab/>
                    <w:t xml:space="preserve">o wykroczeniach lub przestępstwach stanowiących </w:t>
                  </w:r>
                  <w:r w:rsidRPr="006955F4">
                    <w:rPr>
                      <w:rFonts w:asciiTheme="minorHAnsi" w:hAnsiTheme="minorHAnsi" w:cstheme="minorHAnsi"/>
                      <w:spacing w:val="-6"/>
                      <w:szCs w:val="24"/>
                    </w:rPr>
                    <w:t>narusze</w:t>
                  </w:r>
                  <w:r w:rsidR="001F4AF1" w:rsidRPr="006955F4">
                    <w:rPr>
                      <w:rFonts w:asciiTheme="minorHAnsi" w:hAnsiTheme="minorHAnsi" w:cstheme="minorHAnsi"/>
                      <w:spacing w:val="-6"/>
                      <w:szCs w:val="24"/>
                    </w:rPr>
                    <w:t>nia przepisów ruchu drogowego i </w:t>
                  </w:r>
                  <w:r w:rsidRPr="006955F4">
                    <w:rPr>
                      <w:rFonts w:asciiTheme="minorHAnsi" w:hAnsiTheme="minorHAnsi" w:cstheme="minorHAnsi"/>
                      <w:spacing w:val="-6"/>
                      <w:szCs w:val="24"/>
                    </w:rPr>
                    <w:t>przypisanych</w:t>
                  </w:r>
                  <w:r w:rsidRPr="006955F4">
                    <w:rPr>
                      <w:rFonts w:asciiTheme="minorHAnsi" w:hAnsiTheme="minorHAnsi" w:cstheme="minorHAnsi"/>
                      <w:szCs w:val="24"/>
                    </w:rPr>
                    <w:t xml:space="preserve"> im punktach</w:t>
                  </w:r>
                </w:p>
                <w:p w14:paraId="05315BE1" w14:textId="77777777" w:rsidR="00240C99" w:rsidRPr="006955F4" w:rsidRDefault="00240C99" w:rsidP="00BF3E98">
                  <w:pPr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</w:pPr>
                </w:p>
              </w:tc>
            </w:tr>
            <w:tr w:rsidR="00240C99" w:rsidRPr="00F43A9C" w14:paraId="5C69A993" w14:textId="77777777" w:rsidTr="006955F4">
              <w:tc>
                <w:tcPr>
                  <w:tcW w:w="579" w:type="dxa"/>
                </w:tcPr>
                <w:p w14:paraId="47AF428F" w14:textId="77777777" w:rsidR="00240C99" w:rsidRPr="006955F4" w:rsidRDefault="00240C99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7.</w:t>
                  </w:r>
                </w:p>
              </w:tc>
              <w:tc>
                <w:tcPr>
                  <w:tcW w:w="3077" w:type="dxa"/>
                </w:tcPr>
                <w:p w14:paraId="299937D3" w14:textId="03E1AB65" w:rsidR="00240C99" w:rsidRPr="006955F4" w:rsidRDefault="00BF3E98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Baza adresów elektronicznych,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</w:t>
                  </w:r>
                  <w:r w:rsidR="00B04F3F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br/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o której mowa w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ustawi</w:t>
                  </w:r>
                  <w:r w:rsidR="00B04F3F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e z 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dnia 18 listopada 2020 r. o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doręczeniach elektroniczny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ch (Dz.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 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U. z </w:t>
                  </w:r>
                  <w:r w:rsidR="00E47975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 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022 r. poz.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 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569 i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1002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)</w:t>
                  </w:r>
                </w:p>
              </w:tc>
              <w:tc>
                <w:tcPr>
                  <w:tcW w:w="5615" w:type="dxa"/>
                </w:tcPr>
                <w:p w14:paraId="61DC5304" w14:textId="763A488D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adres do doręczeń elektronicznych</w:t>
                  </w:r>
                </w:p>
              </w:tc>
            </w:tr>
            <w:tr w:rsidR="00240C99" w:rsidRPr="00F43A9C" w14:paraId="4F908050" w14:textId="77777777" w:rsidTr="006955F4">
              <w:tc>
                <w:tcPr>
                  <w:tcW w:w="579" w:type="dxa"/>
                </w:tcPr>
                <w:p w14:paraId="5C9B6689" w14:textId="77777777" w:rsidR="00240C99" w:rsidRPr="006955F4" w:rsidRDefault="00240C99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8.</w:t>
                  </w:r>
                </w:p>
              </w:tc>
              <w:tc>
                <w:tcPr>
                  <w:tcW w:w="3077" w:type="dxa"/>
                </w:tcPr>
                <w:p w14:paraId="50B97275" w14:textId="51AA4C92" w:rsidR="00240C99" w:rsidRPr="006955F4" w:rsidRDefault="00544E2B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/>
                      <w:bCs w:val="0"/>
                      <w:szCs w:val="24"/>
                      <w:lang w:eastAsia="en-US"/>
                    </w:rPr>
                    <w:t>System Informacji Oświatowej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, o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którym 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mowa w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ustaw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ie z dnia 15 kwietnia 2011 r. 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lastRenderedPageBreak/>
                    <w:t>o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systemie i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nformacji oświatowej (Dz. U. z 2022 r. poz.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868</w:t>
                  </w:r>
                  <w:r w:rsidR="00AE72CD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,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1116</w:t>
                  </w:r>
                  <w:r w:rsidR="00AE72CD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i 1700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)</w:t>
                  </w:r>
                </w:p>
              </w:tc>
              <w:tc>
                <w:tcPr>
                  <w:tcW w:w="5615" w:type="dxa"/>
                </w:tcPr>
                <w:p w14:paraId="4EAB1234" w14:textId="5ADB5562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lastRenderedPageBreak/>
                    <w:t>numer mLegitymacji szkolnej albo mLegitymacji służbowej nauczyciela</w:t>
                  </w:r>
                </w:p>
                <w:p w14:paraId="13E6316E" w14:textId="0D4851A3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numer szkoły lub placówki w Rejestrze Szkół i</w:t>
                  </w:r>
                  <w:r w:rsidR="00AB3F73" w:rsidRPr="006955F4">
                    <w:rPr>
                      <w:rFonts w:cstheme="minorHAnsi"/>
                      <w:sz w:val="24"/>
                      <w:szCs w:val="24"/>
                    </w:rPr>
                    <w:t> </w:t>
                  </w:r>
                  <w:r w:rsidRPr="006955F4">
                    <w:rPr>
                      <w:rFonts w:cstheme="minorHAnsi"/>
                      <w:sz w:val="24"/>
                      <w:szCs w:val="24"/>
                    </w:rPr>
                    <w:t>Placówek Oświatowych;</w:t>
                  </w:r>
                </w:p>
                <w:p w14:paraId="010308F4" w14:textId="2B677455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lastRenderedPageBreak/>
                    <w:t>imię (imiona) ucznia;</w:t>
                  </w:r>
                </w:p>
                <w:p w14:paraId="4D0A848E" w14:textId="3AE6B1A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nazwisko ucznia;</w:t>
                  </w:r>
                </w:p>
                <w:p w14:paraId="278C0731" w14:textId="3F3A262A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fotografię ucznia</w:t>
                  </w:r>
                </w:p>
                <w:p w14:paraId="41FCA0D7" w14:textId="34D6F293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informację o niepełnosprawności ucznia;</w:t>
                  </w:r>
                </w:p>
                <w:p w14:paraId="13B3413C" w14:textId="3524B8A9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datę wydania legitymacji ucznia;</w:t>
                  </w:r>
                </w:p>
                <w:p w14:paraId="5EDA4834" w14:textId="3ED051AB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datę ważności legitymacji ucznia lub nauczyciela;</w:t>
                  </w:r>
                </w:p>
                <w:p w14:paraId="7710CF93" w14:textId="58D9F186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nazwę szkoły lub placówki;</w:t>
                  </w:r>
                </w:p>
                <w:p w14:paraId="5AF82EB1" w14:textId="3C138ACE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adres szkoły lub placówki;</w:t>
                  </w:r>
                </w:p>
                <w:p w14:paraId="7E24128A" w14:textId="54C0D49B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telefon szkoły lub placówki;</w:t>
                  </w:r>
                </w:p>
                <w:p w14:paraId="48E83AF5" w14:textId="04A91B00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imię i nazwisko kierownika podmiotu;</w:t>
                  </w:r>
                </w:p>
                <w:p w14:paraId="102AA88A" w14:textId="667D768F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datę urodzenia ucznia</w:t>
                  </w:r>
                </w:p>
              </w:tc>
            </w:tr>
            <w:tr w:rsidR="00240C99" w:rsidRPr="00F43A9C" w14:paraId="2C0B1AE0" w14:textId="77777777" w:rsidTr="006955F4">
              <w:tc>
                <w:tcPr>
                  <w:tcW w:w="579" w:type="dxa"/>
                </w:tcPr>
                <w:p w14:paraId="340ADE95" w14:textId="7B26DC17" w:rsidR="00240C99" w:rsidRPr="006955F4" w:rsidRDefault="006E23CE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lastRenderedPageBreak/>
                    <w:t>9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. </w:t>
                  </w:r>
                </w:p>
              </w:tc>
              <w:tc>
                <w:tcPr>
                  <w:tcW w:w="3077" w:type="dxa"/>
                </w:tcPr>
                <w:p w14:paraId="2009BAA5" w14:textId="438305E3" w:rsidR="00240C99" w:rsidRPr="006955F4" w:rsidRDefault="006955F4" w:rsidP="00406CAF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S</w:t>
                  </w:r>
                  <w:r w:rsidR="00BF3E98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ystem</w:t>
                  </w:r>
                  <w:r w:rsidR="00626424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, o którym mowa w </w:t>
                  </w:r>
                  <w:r w:rsidR="00406CAF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art. 7 ust. 1 ustawy o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systemie </w:t>
                  </w:r>
                  <w:r w:rsidR="00406CAF" w:rsidRPr="006955F4">
                    <w:rPr>
                      <w:rFonts w:asciiTheme="minorHAnsi" w:eastAsiaTheme="minorHAnsi" w:hAnsiTheme="minorHAnsi" w:cstheme="minorHAnsi"/>
                      <w:bCs w:val="0"/>
                      <w:spacing w:val="-4"/>
                      <w:szCs w:val="24"/>
                      <w:lang w:eastAsia="en-US"/>
                    </w:rPr>
                    <w:t>informacji w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pacing w:val="-4"/>
                      <w:szCs w:val="24"/>
                      <w:lang w:eastAsia="en-US"/>
                    </w:rPr>
                    <w:t>ochronie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zdrowia z dnia 28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kwietnia</w:t>
                  </w:r>
                  <w:r w:rsidR="001C7086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2011 r. (Dz. U. </w:t>
                  </w:r>
                  <w:r w:rsidR="00406CAF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z</w:t>
                  </w:r>
                  <w:r w:rsidR="00E47975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 </w:t>
                  </w:r>
                  <w:r w:rsidR="00406CAF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2022 r. poz. 1555 i</w:t>
                  </w:r>
                  <w:r w:rsidR="00E47975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 </w:t>
                  </w:r>
                  <w:r w:rsidR="00406CAF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2280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), w którym są przetwarzane dane dotyczące usługo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softHyphen/>
                    <w:t xml:space="preserve">biorcy zawarte 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w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Systemie Informacji</w:t>
                  </w:r>
                  <w:r w:rsidR="00626424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Medycznej oraz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Systemie Rejestru Usług Medycznych Narodowego Funduszu Zdrowia.</w:t>
                  </w:r>
                </w:p>
              </w:tc>
              <w:tc>
                <w:tcPr>
                  <w:tcW w:w="5615" w:type="dxa"/>
                </w:tcPr>
                <w:p w14:paraId="1E9E3AE9" w14:textId="00DCAD1F" w:rsidR="00240C99" w:rsidRPr="006955F4" w:rsidRDefault="00240C99" w:rsidP="00BF3E98">
                  <w:pPr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</w:pPr>
                  <w:r w:rsidRPr="006955F4"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  <w:t xml:space="preserve">1) Dane zawarte w certyfikacie potwierdzającym szczepienie ochronne przeciw COVID-19: </w:t>
                  </w:r>
                </w:p>
                <w:p w14:paraId="07748743" w14:textId="6D6689B0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choroba lub czynn</w:t>
                  </w:r>
                  <w:r w:rsidR="00626424" w:rsidRPr="006955F4">
                    <w:rPr>
                      <w:rFonts w:cstheme="minorHAnsi"/>
                      <w:sz w:val="24"/>
                      <w:szCs w:val="24"/>
                    </w:rPr>
                    <w:t>ik chorobotwórczy: COVID-19 (co </w:t>
                  </w:r>
                  <w:r w:rsidRPr="006955F4">
                    <w:rPr>
                      <w:rFonts w:cstheme="minorHAnsi"/>
                      <w:sz w:val="24"/>
                      <w:szCs w:val="24"/>
                    </w:rPr>
                    <w:t>oznacza również SARS-CoV-2 lub jeden z jego wariantów),</w:t>
                  </w:r>
                </w:p>
                <w:p w14:paraId="1C75C8BE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szczepionka / profilaktyka,</w:t>
                  </w:r>
                </w:p>
                <w:p w14:paraId="6DA2EBB9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szczepionkowy produkt leczniczy,</w:t>
                  </w:r>
                </w:p>
                <w:p w14:paraId="1E3A1C15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posiadacz pozwolenia na dopuszczenie do obrotu lub wytwórca szczepionki,</w:t>
                  </w:r>
                </w:p>
                <w:p w14:paraId="36541F7B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liczba w serii szczepień / dawek i całkowita liczba dawek w serii,</w:t>
                  </w:r>
                </w:p>
                <w:p w14:paraId="544880F5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data szczepienia, wskazująca datę ostatniej otrzymanej dawki,</w:t>
                  </w:r>
                </w:p>
                <w:p w14:paraId="7C881795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państwo członkowskie szczepienia,</w:t>
                  </w:r>
                </w:p>
                <w:p w14:paraId="0BFDB481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wystawca certyfikatu,</w:t>
                  </w:r>
                </w:p>
                <w:p w14:paraId="1F0278A1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niepowtarzalny identyfikator certyfikatu;</w:t>
                  </w:r>
                </w:p>
                <w:p w14:paraId="3CDA8212" w14:textId="77777777" w:rsidR="00240C99" w:rsidRPr="006955F4" w:rsidRDefault="00240C99" w:rsidP="00BF3E98">
                  <w:pPr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</w:pPr>
                </w:p>
                <w:p w14:paraId="25BCAE41" w14:textId="3046688A" w:rsidR="00240C99" w:rsidRPr="006955F4" w:rsidRDefault="00240C99" w:rsidP="00BF3E98">
                  <w:pPr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</w:pPr>
                  <w:r w:rsidRPr="006955F4"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  <w:t>2) Dane zawarte w certyfika</w:t>
                  </w:r>
                  <w:r w:rsidR="00BF3E98" w:rsidRPr="006955F4"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  <w:t>cie zawierającym wynik testu na </w:t>
                  </w:r>
                  <w:r w:rsidRPr="006955F4"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  <w:t xml:space="preserve">obecność wirusa SARSCov-2: </w:t>
                  </w:r>
                </w:p>
                <w:p w14:paraId="75CF0233" w14:textId="0C113374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choroba lub czynn</w:t>
                  </w:r>
                  <w:r w:rsidR="00544E2B" w:rsidRPr="006955F4">
                    <w:rPr>
                      <w:rFonts w:cstheme="minorHAnsi"/>
                      <w:sz w:val="24"/>
                      <w:szCs w:val="24"/>
                    </w:rPr>
                    <w:t xml:space="preserve">ik chorobotwórczy: COVID-19 </w:t>
                  </w:r>
                  <w:r w:rsidR="00544E2B" w:rsidRPr="006955F4">
                    <w:rPr>
                      <w:rFonts w:cstheme="minorHAnsi"/>
                      <w:spacing w:val="-6"/>
                      <w:sz w:val="24"/>
                      <w:szCs w:val="24"/>
                    </w:rPr>
                    <w:t>(co </w:t>
                  </w:r>
                  <w:r w:rsidRPr="006955F4">
                    <w:rPr>
                      <w:rFonts w:cstheme="minorHAnsi"/>
                      <w:spacing w:val="-6"/>
                      <w:sz w:val="24"/>
                      <w:szCs w:val="24"/>
                    </w:rPr>
                    <w:t>oznacza również SARS-CoV-2  lub jeden z jego wariantów),</w:t>
                  </w:r>
                </w:p>
                <w:p w14:paraId="21946613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rodzaj testu,</w:t>
                  </w:r>
                </w:p>
                <w:p w14:paraId="551CB101" w14:textId="1E91BB7C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pacing w:val="-4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pacing w:val="-4"/>
                      <w:sz w:val="24"/>
                      <w:szCs w:val="24"/>
                    </w:rPr>
                    <w:t>nazwa testu</w:t>
                  </w:r>
                  <w:r w:rsidR="00626424" w:rsidRPr="006955F4">
                    <w:rPr>
                      <w:rFonts w:cstheme="minorHAnsi"/>
                      <w:spacing w:val="-4"/>
                      <w:sz w:val="24"/>
                      <w:szCs w:val="24"/>
                    </w:rPr>
                    <w:t xml:space="preserve"> (opcjonalnie w przypadku testu </w:t>
                  </w:r>
                  <w:r w:rsidRPr="006955F4">
                    <w:rPr>
                      <w:rFonts w:cstheme="minorHAnsi"/>
                      <w:spacing w:val="-4"/>
                      <w:sz w:val="24"/>
                      <w:szCs w:val="24"/>
                    </w:rPr>
                    <w:t>NAAT),</w:t>
                  </w:r>
                </w:p>
                <w:p w14:paraId="48BF65DA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pacing w:val="-6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pacing w:val="-6"/>
                      <w:sz w:val="24"/>
                      <w:szCs w:val="24"/>
                    </w:rPr>
                    <w:t>producent testu (nieobowiązkowo w przypadku testu NAAT),</w:t>
                  </w:r>
                </w:p>
                <w:p w14:paraId="71B34B03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data i godzina pobrania próbki do badań,</w:t>
                  </w:r>
                </w:p>
                <w:p w14:paraId="0651A4BC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wynik testu,</w:t>
                  </w:r>
                </w:p>
                <w:p w14:paraId="0529707B" w14:textId="0E8A9FD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ośrodek testowy</w:t>
                  </w:r>
                  <w:r w:rsidR="00544E2B" w:rsidRPr="006955F4">
                    <w:rPr>
                      <w:rFonts w:cstheme="minorHAnsi"/>
                      <w:sz w:val="24"/>
                      <w:szCs w:val="24"/>
                    </w:rPr>
                    <w:t xml:space="preserve"> lub placówka (nieobowiązkowe w </w:t>
                  </w:r>
                  <w:r w:rsidRPr="006955F4">
                    <w:rPr>
                      <w:rFonts w:cstheme="minorHAnsi"/>
                      <w:sz w:val="24"/>
                      <w:szCs w:val="24"/>
                    </w:rPr>
                    <w:t>przypadku szybkiego testu antygenowego),</w:t>
                  </w:r>
                </w:p>
                <w:p w14:paraId="21CCCA4B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państwo członkowskie, w którym wykonano test,</w:t>
                  </w:r>
                </w:p>
                <w:p w14:paraId="48796E25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wystawca certyfikatu,</w:t>
                  </w:r>
                </w:p>
                <w:p w14:paraId="7583658B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niepowtarzalny identyfikator certyfikatu;</w:t>
                  </w:r>
                </w:p>
                <w:p w14:paraId="4CDB791C" w14:textId="77777777" w:rsidR="00240C99" w:rsidRPr="006955F4" w:rsidRDefault="00240C99" w:rsidP="00BF3E98">
                  <w:pPr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</w:pPr>
                </w:p>
                <w:p w14:paraId="1AC20B81" w14:textId="77777777" w:rsidR="00240C99" w:rsidRPr="006955F4" w:rsidRDefault="00240C99" w:rsidP="00BF3E98">
                  <w:pPr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</w:pPr>
                  <w:r w:rsidRPr="006955F4">
                    <w:rPr>
                      <w:rFonts w:asciiTheme="minorHAnsi" w:hAnsiTheme="minorHAnsi" w:cstheme="minorHAnsi"/>
                      <w:b w:val="0"/>
                      <w:sz w:val="24"/>
                      <w:szCs w:val="24"/>
                      <w:highlight w:val="none"/>
                    </w:rPr>
                    <w:t>3) dane zawarte w potwierdzeniu przebycia choroby COVID-19</w:t>
                  </w:r>
                  <w:r w:rsidRPr="006955F4">
                    <w:rPr>
                      <w:rFonts w:asciiTheme="minorHAnsi" w:hAnsiTheme="minorHAnsi" w:cstheme="minorHAnsi"/>
                      <w:sz w:val="24"/>
                      <w:szCs w:val="24"/>
                      <w:highlight w:val="none"/>
                    </w:rPr>
                    <w:t xml:space="preserve">: </w:t>
                  </w:r>
                </w:p>
                <w:p w14:paraId="33F6750C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lastRenderedPageBreak/>
                    <w:t>choroba lub czynnik chorobotwórczy, z którego obywatel wyzdrowiał: COVID-19  (czyli również SARS-CoV-2 lub jeden z jego wariantów),</w:t>
                  </w:r>
                </w:p>
                <w:p w14:paraId="10F51ECF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data pierwszego pozytywnego wyniku testu NAAT,</w:t>
                  </w:r>
                </w:p>
                <w:p w14:paraId="26ABAFB0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państwo członkowskie, w którym wykonano test,</w:t>
                  </w:r>
                </w:p>
                <w:p w14:paraId="237FA72A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wystawca certyfikatu,</w:t>
                  </w:r>
                </w:p>
                <w:p w14:paraId="733CC0E2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data od kiedy certyfikat jest ważny,</w:t>
                  </w:r>
                </w:p>
                <w:p w14:paraId="7CC09B01" w14:textId="3985E060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data ważności certyfi</w:t>
                  </w:r>
                  <w:r w:rsidR="00626424" w:rsidRPr="006955F4">
                    <w:rPr>
                      <w:rFonts w:cstheme="minorHAnsi"/>
                      <w:sz w:val="24"/>
                      <w:szCs w:val="24"/>
                    </w:rPr>
                    <w:t>katu (nie więcej niż 180 dni od </w:t>
                  </w:r>
                  <w:r w:rsidRPr="006955F4">
                    <w:rPr>
                      <w:rFonts w:cstheme="minorHAnsi"/>
                      <w:sz w:val="24"/>
                      <w:szCs w:val="24"/>
                    </w:rPr>
                    <w:t>daty pierwszego pozytywnego wyniku testu),</w:t>
                  </w:r>
                </w:p>
                <w:p w14:paraId="04076DC7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niepowtarzalny identyfikator certyfikatu.</w:t>
                  </w:r>
                </w:p>
              </w:tc>
            </w:tr>
            <w:tr w:rsidR="00240C99" w:rsidRPr="00F43A9C" w14:paraId="57385AAF" w14:textId="77777777" w:rsidTr="006955F4">
              <w:tc>
                <w:tcPr>
                  <w:tcW w:w="579" w:type="dxa"/>
                </w:tcPr>
                <w:p w14:paraId="4112C3F7" w14:textId="29A9555C" w:rsidR="00240C99" w:rsidRPr="006955F4" w:rsidRDefault="00240C99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lastRenderedPageBreak/>
                    <w:t>1</w:t>
                  </w:r>
                  <w:r w:rsidR="00F43A9C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0</w:t>
                  </w: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.</w:t>
                  </w:r>
                </w:p>
              </w:tc>
              <w:tc>
                <w:tcPr>
                  <w:tcW w:w="3077" w:type="dxa"/>
                </w:tcPr>
                <w:p w14:paraId="07F4A43D" w14:textId="67107B9A" w:rsidR="00240C99" w:rsidRPr="006955F4" w:rsidRDefault="006955F4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S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ystem teleinformatyczny umożliwiający obsługę funkcjonalności związanych z kartami elektronicznymi, 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w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szczególności zapewniając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y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funkcjonalność pozwalającą 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na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potwierdzenie uprawnień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członków rodzin wielodziet</w:t>
                  </w:r>
                  <w:r w:rsidR="00406CAF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softHyphen/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nych oraz zapewniający 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u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sługi ułatwiające korzystanie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z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uprawnień przyz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nanych na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p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odstawie Karty Dużej Rodziny, o której mowa w ustawie z dnia 5 grudnia 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2014 r. o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K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pacing w:val="-6"/>
                      <w:szCs w:val="24"/>
                      <w:lang w:eastAsia="en-US"/>
                    </w:rPr>
                    <w:t>arcie Dużej Rodziny</w:t>
                  </w:r>
                  <w:r w:rsidR="00E47975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(Dz.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U. z 2021. poz. 1741, z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późn. zm.).</w:t>
                  </w:r>
                </w:p>
              </w:tc>
              <w:tc>
                <w:tcPr>
                  <w:tcW w:w="5615" w:type="dxa"/>
                </w:tcPr>
                <w:p w14:paraId="693DF157" w14:textId="7EF61B0F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imię pierwsze</w:t>
                  </w:r>
                  <w:r w:rsidR="00F43A9C" w:rsidRPr="006955F4">
                    <w:rPr>
                      <w:rFonts w:cstheme="minorHAnsi"/>
                      <w:sz w:val="24"/>
                      <w:szCs w:val="24"/>
                    </w:rPr>
                    <w:t xml:space="preserve"> osób powiązanych z posiadaczem </w:t>
                  </w:r>
                  <w:r w:rsidRPr="006955F4">
                    <w:rPr>
                      <w:rFonts w:cstheme="minorHAnsi"/>
                      <w:sz w:val="24"/>
                      <w:szCs w:val="24"/>
                    </w:rPr>
                    <w:t>Karty Dużej Rodziny (zwany „Kartą”)</w:t>
                  </w:r>
                </w:p>
                <w:p w14:paraId="08608641" w14:textId="2F38E445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pacing w:val="-4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pacing w:val="-4"/>
                      <w:sz w:val="24"/>
                      <w:szCs w:val="24"/>
                    </w:rPr>
                    <w:t>imię drugie osób powiązanych</w:t>
                  </w:r>
                  <w:r w:rsidR="00F43A9C" w:rsidRPr="006955F4">
                    <w:rPr>
                      <w:rFonts w:cstheme="minorHAnsi"/>
                      <w:spacing w:val="-4"/>
                      <w:sz w:val="24"/>
                      <w:szCs w:val="24"/>
                    </w:rPr>
                    <w:t xml:space="preserve"> z posiadaczem Karty</w:t>
                  </w:r>
                  <w:r w:rsidRPr="006955F4">
                    <w:rPr>
                      <w:rFonts w:cstheme="minorHAnsi"/>
                      <w:spacing w:val="-4"/>
                      <w:sz w:val="24"/>
                      <w:szCs w:val="24"/>
                    </w:rPr>
                    <w:t>;</w:t>
                  </w:r>
                </w:p>
                <w:p w14:paraId="7A0B1173" w14:textId="609010D5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nazwisko osób powiązanych</w:t>
                  </w:r>
                  <w:r w:rsidR="00F43A9C" w:rsidRPr="006955F4">
                    <w:rPr>
                      <w:rFonts w:cstheme="minorHAnsi"/>
                      <w:sz w:val="24"/>
                      <w:szCs w:val="24"/>
                    </w:rPr>
                    <w:t xml:space="preserve"> z posiadaczem Karty</w:t>
                  </w:r>
                  <w:r w:rsidRPr="006955F4">
                    <w:rPr>
                      <w:rFonts w:cstheme="minorHAnsi"/>
                      <w:sz w:val="24"/>
                      <w:szCs w:val="24"/>
                    </w:rPr>
                    <w:t>;</w:t>
                  </w:r>
                </w:p>
                <w:p w14:paraId="1CF1D452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status dokumentu posiadacza Karty oraz osób powiązanych;</w:t>
                  </w:r>
                </w:p>
                <w:p w14:paraId="1A5E2562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numer dokumentu tożsamości posiadacza Karty oraz osób powiązanych;</w:t>
                  </w:r>
                </w:p>
                <w:p w14:paraId="28CCE34A" w14:textId="1CD64D2D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termin ważności karty posiadacza Karty oraz osób powiązanych.</w:t>
                  </w:r>
                </w:p>
              </w:tc>
            </w:tr>
            <w:tr w:rsidR="00240C99" w:rsidRPr="00F43A9C" w14:paraId="3FA48EC8" w14:textId="77777777" w:rsidTr="006955F4">
              <w:tc>
                <w:tcPr>
                  <w:tcW w:w="579" w:type="dxa"/>
                </w:tcPr>
                <w:p w14:paraId="27FBCC62" w14:textId="084F8232" w:rsidR="00240C99" w:rsidRPr="006955F4" w:rsidRDefault="00F43A9C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11.</w:t>
                  </w:r>
                </w:p>
              </w:tc>
              <w:tc>
                <w:tcPr>
                  <w:tcW w:w="3077" w:type="dxa"/>
                </w:tcPr>
                <w:p w14:paraId="01DC9928" w14:textId="2AD49DC9" w:rsidR="00240C99" w:rsidRPr="006955F4" w:rsidRDefault="006955F4" w:rsidP="00BF3E98">
                  <w:pPr>
                    <w:pStyle w:val="PKTpunkt"/>
                    <w:spacing w:line="240" w:lineRule="auto"/>
                    <w:ind w:left="59" w:firstLine="0"/>
                    <w:jc w:val="left"/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R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ejestr, o którym</w:t>
                  </w:r>
                  <w:r w:rsidR="00705F75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mowa w 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art. 6 ustawa z dnia 12 marca 2022 r. </w:t>
                  </w:r>
                  <w:r w:rsidR="00E47975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br/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o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pomocy obywatelom</w:t>
                  </w:r>
                  <w:r w:rsidR="00705F75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Ukrainy w 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związku z konfliktem zbrojnym na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te</w:t>
                  </w:r>
                  <w:r w:rsidR="00705F75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rytorium tego 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państwa (Dz. U. z 2022</w:t>
                  </w:r>
                  <w:r w:rsidR="00705F75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 r.</w:t>
                  </w:r>
                  <w:r w:rsidR="00544E2B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 xml:space="preserve"> poz. 583 z </w:t>
                  </w:r>
                  <w:r w:rsidR="00240C99" w:rsidRPr="006955F4">
                    <w:rPr>
                      <w:rFonts w:asciiTheme="minorHAnsi" w:eastAsiaTheme="minorHAnsi" w:hAnsiTheme="minorHAnsi" w:cstheme="minorHAnsi"/>
                      <w:bCs w:val="0"/>
                      <w:szCs w:val="24"/>
                      <w:lang w:eastAsia="en-US"/>
                    </w:rPr>
                    <w:t>późn.zm.)</w:t>
                  </w:r>
                </w:p>
              </w:tc>
              <w:tc>
                <w:tcPr>
                  <w:tcW w:w="5615" w:type="dxa"/>
                </w:tcPr>
                <w:p w14:paraId="316A0988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imię (imiona);</w:t>
                  </w:r>
                </w:p>
                <w:p w14:paraId="4BFC748C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nazwisko;</w:t>
                  </w:r>
                </w:p>
                <w:p w14:paraId="2F0FFAC3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datę urodzenia;</w:t>
                  </w:r>
                </w:p>
                <w:p w14:paraId="1313C92F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miejsce urodzenia;</w:t>
                  </w:r>
                </w:p>
                <w:p w14:paraId="7919C858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kraj urodzenia;</w:t>
                  </w:r>
                </w:p>
                <w:p w14:paraId="6D27C19D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obywatelstwo</w:t>
                  </w:r>
                </w:p>
                <w:p w14:paraId="293BA8BC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płeć;</w:t>
                  </w:r>
                </w:p>
                <w:p w14:paraId="70C50225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numer PESEL;</w:t>
                  </w:r>
                </w:p>
                <w:p w14:paraId="50F03B14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fotografię;</w:t>
                  </w:r>
                </w:p>
                <w:p w14:paraId="2B174F00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status cudzoziemca;</w:t>
                  </w:r>
                </w:p>
                <w:p w14:paraId="383E7995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seria i numer dokumentu tożsamości cudzoziemca;</w:t>
                  </w:r>
                </w:p>
                <w:p w14:paraId="4FCB2703" w14:textId="77777777" w:rsidR="00240C99" w:rsidRPr="006955F4" w:rsidRDefault="00240C99" w:rsidP="00BF3E98">
                  <w:pPr>
                    <w:pStyle w:val="Akapitzlist"/>
                    <w:numPr>
                      <w:ilvl w:val="0"/>
                      <w:numId w:val="10"/>
                    </w:numPr>
                    <w:ind w:left="374" w:hanging="283"/>
                    <w:rPr>
                      <w:rFonts w:cstheme="minorHAnsi"/>
                      <w:sz w:val="24"/>
                      <w:szCs w:val="24"/>
                    </w:rPr>
                  </w:pPr>
                  <w:r w:rsidRPr="006955F4">
                    <w:rPr>
                      <w:rFonts w:cstheme="minorHAnsi"/>
                      <w:sz w:val="24"/>
                      <w:szCs w:val="24"/>
                    </w:rPr>
                    <w:t>data ważności dokumentu.</w:t>
                  </w:r>
                </w:p>
              </w:tc>
            </w:tr>
          </w:tbl>
          <w:p w14:paraId="7EB4B215" w14:textId="77777777" w:rsidR="002F726A" w:rsidRPr="00F43A9C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Pr="00F43A9C" w:rsidRDefault="00A82E56">
      <w:pPr>
        <w:rPr>
          <w:highlight w:val="none"/>
        </w:rPr>
      </w:pPr>
      <w:r w:rsidRPr="00F43A9C">
        <w:rPr>
          <w:highlight w:val="none"/>
        </w:rPr>
        <w:lastRenderedPageBreak/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F43A9C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3382EC6B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705F75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stosowanych przy wymianie</w:t>
            </w:r>
            <w:r w:rsidR="00705F75" w:rsidRP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informacji z innymi systemami </w:t>
            </w:r>
            <w:r w:rsidRP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są zgodne </w:t>
            </w:r>
            <w:r w:rsid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 </w:t>
            </w: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wym</w:t>
            </w:r>
            <w:r w:rsidR="009053EE"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12 kwietnia 2012 r. w sprawie Krajowych Ram Interoperacyjności, minimalnych wymagań dla rejestrów publicznych i wymiany informacji w postaci elektronicznej oraz minimalnych wymagań dl</w:t>
            </w:r>
            <w:r w:rsidR="00386575"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84BAFB4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BC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43A9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6CE8E166" w:rsidR="002F726A" w:rsidRPr="00F43A9C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przypadku niezgodności proszę podać z</w:t>
            </w:r>
            <w:r w:rsidR="00705F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astosowane formaty danych wraz </w:t>
            </w: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uzasadnieniem odstępstwa od wymagań przedmiotowego rozporządzenia:</w:t>
            </w:r>
          </w:p>
        </w:tc>
      </w:tr>
      <w:tr w:rsidR="002F726A" w:rsidRPr="00F43A9C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F43A9C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74E48305" w:rsidR="00EB3DAC" w:rsidRPr="00F43A9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</w:t>
            </w:r>
            <w:r w:rsidR="002256D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łanie jednostek organizacyjnych </w:t>
            </w: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administracji), A2B (współdziałanie jednostek organizacyjnych administracji i biznesu), A2C (współdziałanie jednostek organizacyjnych administracji i o</w:t>
            </w:r>
            <w:r w:rsidR="002256D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bywateli), system będzie służył  </w:t>
            </w: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prezentacji zasobów informacji?</w:t>
            </w:r>
          </w:p>
          <w:p w14:paraId="56EE6D6B" w14:textId="1774F668" w:rsidR="002F726A" w:rsidRPr="00F43A9C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6D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6D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2F55931B" w:rsidR="00F13791" w:rsidRPr="00F43A9C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</w:t>
            </w:r>
            <w:r w:rsidR="002256D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osób niepełnosprawnych zgodnie </w:t>
            </w: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WCAG 2.0 na poziomie AA</w:t>
            </w:r>
            <w:r w:rsidR="005039A4"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CF79C07" w:rsidR="00BA189B" w:rsidRPr="00F43A9C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34E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34E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4788B41D" w:rsidR="002F726A" w:rsidRPr="00F43A9C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2C1BC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28413DC" w14:textId="77777777" w:rsidR="006955F4" w:rsidRPr="006955F4" w:rsidRDefault="004B76D5" w:rsidP="00AB053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Zasady dotyczące WCAG dotyczą </w:t>
            </w:r>
            <w:bookmarkStart w:id="0" w:name="_GoBack"/>
            <w:bookmarkEnd w:id="0"/>
            <w:r w:rsidR="002256D5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aplikacji mObywatel. Deklaracja 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dostępności</w:t>
            </w:r>
            <w:r w:rsidR="009534E8"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dotycząca aplikacji mObywatel jest dostępna pod adresem </w:t>
            </w:r>
            <w:r w:rsidR="00AB0539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6283DA0D" w14:textId="6FFAA8E0" w:rsidR="00AB0539" w:rsidRPr="00E47975" w:rsidRDefault="009534E8" w:rsidP="00AB0539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 w:rsidR="00AB0539" w:rsidRPr="00E47975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OS: </w:t>
            </w:r>
            <w:hyperlink r:id="rId5" w:history="1">
              <w:r w:rsidR="00AB0539" w:rsidRPr="00E47975">
                <w:rPr>
                  <w:rStyle w:val="Hipercze"/>
                  <w:rFonts w:asciiTheme="minorHAnsi" w:hAnsiTheme="minorHAnsi" w:cstheme="minorBidi"/>
                  <w:b w:val="0"/>
                  <w:i/>
                  <w:sz w:val="24"/>
                  <w:szCs w:val="24"/>
                  <w:highlight w:val="none"/>
                  <w:lang w:eastAsia="en-US"/>
                </w:rPr>
                <w:t>https://www.gov.pl/web/mobywatel-w-aplikacji/deklaracja</w:t>
              </w:r>
            </w:hyperlink>
          </w:p>
          <w:p w14:paraId="653B3397" w14:textId="3B697105" w:rsidR="00AB0539" w:rsidRPr="00AB0539" w:rsidRDefault="00AB0539" w:rsidP="00AB053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47975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Android: </w:t>
            </w:r>
            <w:hyperlink r:id="rId6" w:history="1">
              <w:r w:rsidRPr="00E47975">
                <w:rPr>
                  <w:rStyle w:val="Hipercze"/>
                  <w:rFonts w:asciiTheme="minorHAnsi" w:hAnsiTheme="minorHAnsi" w:cstheme="minorBidi"/>
                  <w:b w:val="0"/>
                  <w:i/>
                  <w:sz w:val="24"/>
                  <w:szCs w:val="24"/>
                  <w:highlight w:val="none"/>
                  <w:lang w:eastAsia="en-US"/>
                </w:rPr>
                <w:t>https://www.gov.pl/web/mobywatel-w-aplikacji/dostepnosc</w:t>
              </w:r>
            </w:hyperlink>
          </w:p>
          <w:p w14:paraId="02340868" w14:textId="51130A6D" w:rsidR="00AB0539" w:rsidRPr="00F43A9C" w:rsidRDefault="00AB0539" w:rsidP="00AB053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F43A9C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4033352" w:rsidR="002F726A" w:rsidRPr="00F43A9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24EEB0D9" w:rsidR="005039A4" w:rsidRPr="00F43A9C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56D5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</w:t>
            </w:r>
            <w:r w:rsidR="002256D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 </w:t>
            </w: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protokołów usług sieciowych?</w:t>
            </w:r>
          </w:p>
          <w:p w14:paraId="2224C0B7" w14:textId="7DD74968" w:rsidR="002F726A" w:rsidRPr="00F43A9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 w:rsidRPr="00F43A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BC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0BACF0D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43A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66AC2085" w:rsidR="00834E65" w:rsidRPr="00E47975" w:rsidRDefault="001D5A27" w:rsidP="006826DE">
            <w:pPr>
              <w:spacing w:before="6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Projektodawca będzie na bieżąco oceniał konieczność zamieszczenia takich danych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w repozytorium interoperacyjności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odpowi</w:t>
            </w:r>
            <w:r w:rsidR="000A6D4A"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ednio do kierunków rozwoju apli</w:t>
            </w:r>
            <w:r w:rsidRPr="006955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kacji mObywatel oraz palety usług świadczonych z wykorzystaniem tej aplikacji.</w:t>
            </w:r>
          </w:p>
        </w:tc>
      </w:tr>
    </w:tbl>
    <w:p w14:paraId="4A409C5D" w14:textId="60B8A83B" w:rsidR="00D56C69" w:rsidRPr="00062A7C" w:rsidRDefault="00D56C69" w:rsidP="002256D5">
      <w:pPr>
        <w:spacing w:before="120" w:after="120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451DB0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A19"/>
    <w:multiLevelType w:val="hybridMultilevel"/>
    <w:tmpl w:val="BCF803BC"/>
    <w:lvl w:ilvl="0" w:tplc="10DC3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3F0B75"/>
    <w:multiLevelType w:val="hybridMultilevel"/>
    <w:tmpl w:val="5B764708"/>
    <w:lvl w:ilvl="0" w:tplc="10DC3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DC3F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4844"/>
    <w:multiLevelType w:val="hybridMultilevel"/>
    <w:tmpl w:val="28E6552C"/>
    <w:lvl w:ilvl="0" w:tplc="10DC3FE0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10DC3FE0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55FC687B"/>
    <w:multiLevelType w:val="hybridMultilevel"/>
    <w:tmpl w:val="0FA6BC36"/>
    <w:lvl w:ilvl="0" w:tplc="10DC3FE0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10DC3FE0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6" w15:restartNumberingAfterBreak="0">
    <w:nsid w:val="66342AA9"/>
    <w:multiLevelType w:val="hybridMultilevel"/>
    <w:tmpl w:val="7C7C4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97FDD"/>
    <w:multiLevelType w:val="hybridMultilevel"/>
    <w:tmpl w:val="22A45808"/>
    <w:lvl w:ilvl="0" w:tplc="10DC3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001215"/>
    <w:multiLevelType w:val="hybridMultilevel"/>
    <w:tmpl w:val="DC24F6C4"/>
    <w:lvl w:ilvl="0" w:tplc="10DC3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51CF7E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F329D"/>
    <w:multiLevelType w:val="hybridMultilevel"/>
    <w:tmpl w:val="EE0E3116"/>
    <w:lvl w:ilvl="0" w:tplc="10DC3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940114"/>
    <w:multiLevelType w:val="hybridMultilevel"/>
    <w:tmpl w:val="198ECB98"/>
    <w:lvl w:ilvl="0" w:tplc="10DC3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DC3F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37ACE"/>
    <w:rsid w:val="000574B6"/>
    <w:rsid w:val="00062A7C"/>
    <w:rsid w:val="00090F63"/>
    <w:rsid w:val="000A12EC"/>
    <w:rsid w:val="000A6D4A"/>
    <w:rsid w:val="001421F3"/>
    <w:rsid w:val="001A4A8F"/>
    <w:rsid w:val="001C7086"/>
    <w:rsid w:val="001D5A27"/>
    <w:rsid w:val="001F4AF1"/>
    <w:rsid w:val="002256D5"/>
    <w:rsid w:val="002347F4"/>
    <w:rsid w:val="00240C99"/>
    <w:rsid w:val="00247169"/>
    <w:rsid w:val="00270AC5"/>
    <w:rsid w:val="002715A6"/>
    <w:rsid w:val="00291FB0"/>
    <w:rsid w:val="002A02F6"/>
    <w:rsid w:val="002C0105"/>
    <w:rsid w:val="002C1BC7"/>
    <w:rsid w:val="002F726A"/>
    <w:rsid w:val="00335B43"/>
    <w:rsid w:val="00386575"/>
    <w:rsid w:val="003B36B9"/>
    <w:rsid w:val="00404CD6"/>
    <w:rsid w:val="00406CAF"/>
    <w:rsid w:val="00410C09"/>
    <w:rsid w:val="00412928"/>
    <w:rsid w:val="0042741F"/>
    <w:rsid w:val="00435E28"/>
    <w:rsid w:val="00451DB0"/>
    <w:rsid w:val="004A6F47"/>
    <w:rsid w:val="004B76D5"/>
    <w:rsid w:val="005039A4"/>
    <w:rsid w:val="00544E2B"/>
    <w:rsid w:val="00555131"/>
    <w:rsid w:val="00570698"/>
    <w:rsid w:val="006012F9"/>
    <w:rsid w:val="00626424"/>
    <w:rsid w:val="00655EB8"/>
    <w:rsid w:val="00661C06"/>
    <w:rsid w:val="00664C0B"/>
    <w:rsid w:val="006826DE"/>
    <w:rsid w:val="00691231"/>
    <w:rsid w:val="006955F4"/>
    <w:rsid w:val="006976D6"/>
    <w:rsid w:val="006E23CE"/>
    <w:rsid w:val="006E4945"/>
    <w:rsid w:val="00705F75"/>
    <w:rsid w:val="007C24F8"/>
    <w:rsid w:val="00803A5E"/>
    <w:rsid w:val="00834E65"/>
    <w:rsid w:val="008D64E5"/>
    <w:rsid w:val="009053EE"/>
    <w:rsid w:val="0093598B"/>
    <w:rsid w:val="009534E8"/>
    <w:rsid w:val="00957824"/>
    <w:rsid w:val="00971FFA"/>
    <w:rsid w:val="009A6711"/>
    <w:rsid w:val="009C5D89"/>
    <w:rsid w:val="009E3F06"/>
    <w:rsid w:val="00A04F7A"/>
    <w:rsid w:val="00A0608B"/>
    <w:rsid w:val="00A53597"/>
    <w:rsid w:val="00A57EF2"/>
    <w:rsid w:val="00A64284"/>
    <w:rsid w:val="00A82E56"/>
    <w:rsid w:val="00A83F61"/>
    <w:rsid w:val="00AB0539"/>
    <w:rsid w:val="00AB3F73"/>
    <w:rsid w:val="00AE1E87"/>
    <w:rsid w:val="00AE72CD"/>
    <w:rsid w:val="00B04F3F"/>
    <w:rsid w:val="00B75B58"/>
    <w:rsid w:val="00BA189B"/>
    <w:rsid w:val="00BF3E98"/>
    <w:rsid w:val="00C018C5"/>
    <w:rsid w:val="00C06375"/>
    <w:rsid w:val="00C6387C"/>
    <w:rsid w:val="00CC4B02"/>
    <w:rsid w:val="00CC690A"/>
    <w:rsid w:val="00D56C69"/>
    <w:rsid w:val="00E47975"/>
    <w:rsid w:val="00EA274F"/>
    <w:rsid w:val="00EB3DAC"/>
    <w:rsid w:val="00F116F0"/>
    <w:rsid w:val="00F13791"/>
    <w:rsid w:val="00F311AF"/>
    <w:rsid w:val="00F43A9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98B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98B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PKTpunkt">
    <w:name w:val="PKT – punkt"/>
    <w:link w:val="PKTpunktZnak"/>
    <w:uiPriority w:val="16"/>
    <w:qFormat/>
    <w:rsid w:val="00240C9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40C99"/>
    <w:pPr>
      <w:ind w:left="986" w:hanging="476"/>
    </w:pPr>
  </w:style>
  <w:style w:type="paragraph" w:customStyle="1" w:styleId="TIRtiret">
    <w:name w:val="TIR – tiret"/>
    <w:basedOn w:val="LITlitera"/>
    <w:uiPriority w:val="15"/>
    <w:qFormat/>
    <w:rsid w:val="00240C99"/>
    <w:pPr>
      <w:ind w:left="1384" w:hanging="397"/>
    </w:pPr>
  </w:style>
  <w:style w:type="paragraph" w:styleId="Akapitzlist">
    <w:name w:val="List Paragraph"/>
    <w:basedOn w:val="Normalny"/>
    <w:uiPriority w:val="34"/>
    <w:qFormat/>
    <w:rsid w:val="00240C99"/>
    <w:pPr>
      <w:ind w:left="720"/>
      <w:contextualSpacing/>
    </w:pPr>
    <w:rPr>
      <w:rFonts w:asciiTheme="minorHAnsi" w:eastAsiaTheme="minorHAnsi" w:hAnsiTheme="minorHAnsi" w:cstheme="minorBidi"/>
      <w:b w:val="0"/>
      <w:color w:val="auto"/>
      <w:highlight w:val="none"/>
      <w:lang w:eastAsia="en-US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240C99"/>
    <w:rPr>
      <w:rFonts w:ascii="Times" w:eastAsiaTheme="minorEastAsia" w:hAnsi="Times" w:cs="Arial"/>
      <w:bCs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B053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05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0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575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95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497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mobywatel-w-aplikacji/dostepnosc" TargetMode="External"/><Relationship Id="rId5" Type="http://schemas.openxmlformats.org/officeDocument/2006/relationships/hyperlink" Target="https://www.gov.pl/web/mobywatel-w-aplikacji/deklaracj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1770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Witkowska-Krzymowska Magdalena</cp:lastModifiedBy>
  <cp:revision>6</cp:revision>
  <dcterms:created xsi:type="dcterms:W3CDTF">2022-11-25T15:24:00Z</dcterms:created>
  <dcterms:modified xsi:type="dcterms:W3CDTF">2022-11-28T07:31:00Z</dcterms:modified>
</cp:coreProperties>
</file>